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right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val="single"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val="single" w:color="000000"/>
          <w:rtl w:val="0"/>
          <w:lang w:val="it-IT"/>
        </w:rPr>
        <w:t>MODENA, 21 NOVEMBRE 2014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center"/>
        <w:outlineLvl w:val="9"/>
        <w:rPr>
          <w:rFonts w:ascii="Cambria" w:cs="Cambria" w:hAnsi="Cambria" w:eastAsia="Cambria"/>
          <w:b w:val="1"/>
          <w:bCs w:val="1"/>
          <w:color w:val="000000"/>
          <w:sz w:val="28"/>
          <w:szCs w:val="28"/>
          <w:u w:color="000000"/>
          <w:rtl w:val="0"/>
          <w:lang w:val="it-IT"/>
        </w:rPr>
      </w:pPr>
      <w:r>
        <w:rPr>
          <w:rFonts w:hAnsi="Cambria" w:hint="default"/>
          <w:b w:val="1"/>
          <w:bCs w:val="1"/>
          <w:color w:val="000000"/>
          <w:u w:color="000000"/>
          <w:rtl w:val="0"/>
          <w:lang w:val="it-IT"/>
        </w:rPr>
        <w:t>“</w:t>
      </w:r>
      <w:r>
        <w:rPr>
          <w:rFonts w:ascii="Cambria"/>
          <w:b w:val="1"/>
          <w:bCs w:val="1"/>
          <w:color w:val="000000"/>
          <w:u w:color="000000"/>
          <w:rtl w:val="0"/>
          <w:lang w:val="it-IT"/>
        </w:rPr>
        <w:t>IL DUOMO RITROVATO</w:t>
      </w:r>
      <w:r>
        <w:rPr>
          <w:rFonts w:hAnsi="Cambria" w:hint="default"/>
          <w:b w:val="1"/>
          <w:bCs w:val="1"/>
          <w:color w:val="000000"/>
          <w:u w:color="000000"/>
          <w:rtl w:val="0"/>
          <w:lang w:val="it-IT"/>
        </w:rPr>
        <w:t>”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Con la conclusione del restauro delle absidi giunge a termine un lungo ciclo di interventi di  restauro del Duomo di Modena iniziato nel 2006.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Il Duomo, inserito nella Lista dell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’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Unesco tra i capolavori mondiali che costituiscono patrimonio dell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’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umanit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à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insieme alla Torre Ghirlandina ed alla piazza Grande,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stato riconosciuto quale testimonianza straordinaria per i suoi caratteri di unicit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à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e autenticit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à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.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Questo importante riconoscimento comporta una grande responsabilit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à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da parte di tutte le istituzioni: l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’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impegno a garantire la conservazione e la sopravvivenza del bene, a vantaggio delle generazioni future.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A questo impegno hanno risposto con risorse economiche e professionali l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’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Amministrazione Comunale, il Capitolo Metropolitano di Modena, la Fondazione della Cassa di Risparmio di Modena, il Ministero dei Beni e delle attivit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à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culturali e del turismo e, in tempi pi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ù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recenti, Unicredit, segnando un esempio virtuoso di collaborazione tra pubblico e privato.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ff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In particolare, </w:t>
      </w:r>
      <w:r>
        <w:rPr>
          <w:rFonts w:ascii="Cambria"/>
          <w:b w:val="0"/>
          <w:bCs w:val="0"/>
          <w:color w:val="000000"/>
          <w:sz w:val="28"/>
          <w:szCs w:val="28"/>
          <w:u w:color="ff0000"/>
          <w:rtl w:val="0"/>
          <w:lang w:val="it-IT"/>
        </w:rPr>
        <w:t xml:space="preserve">ai 2 milioni e 750 mila euro messi a disposizione dalla Fondazione CRMO per questo ciclo di interventi (che sono parte dei complessivi 6 milioni erogati a partire dal 1993 per il complesso Duomo-Ghirlandina-Piazza Grande) e ai 950 mila euro di Unicredit, si aggiungono le risorse pubbliche del Ministero per 860 mila e 350. Il Comune di Modena, che non 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ff0000"/>
          <w:rtl w:val="0"/>
          <w:lang w:val="it-IT"/>
        </w:rPr>
        <w:t xml:space="preserve">è </w:t>
      </w:r>
      <w:r>
        <w:rPr>
          <w:rFonts w:ascii="Cambria"/>
          <w:b w:val="0"/>
          <w:bCs w:val="0"/>
          <w:color w:val="000000"/>
          <w:sz w:val="28"/>
          <w:szCs w:val="28"/>
          <w:u w:color="ff0000"/>
          <w:rtl w:val="0"/>
          <w:lang w:val="it-IT"/>
        </w:rPr>
        <w:t>intervenuto direttamente su questo restauro,  ha contribuito con un finanziamento pari a 550 mila euro per il sito Unesco.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ff0000"/>
          <w:rtl w:val="0"/>
          <w:lang w:val="it-IT"/>
        </w:rPr>
      </w:pP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I primi interventi sul paramento lapideo del Duomo sono databili a partire dal 2006, quando una porzione di materiale lapideo si distacca dal cornicione della facciata e cade sul sagrato dando inizio allo stato di allerta e al monitoraggio del monumento. Si capisce, dalle prime ispezioni, che si trova in uno stato di conservazione preoccupante.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Cambria" w:cs="Cambria" w:hAnsi="Cambria" w:eastAsia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La prima emergenza riguarda il cerchio inferiore del rosone della facciata in prevalenza in pietra arenaria erosa e disgregata dalle acque piovane e le vetrate istoriate quattrocentesche. Si effettuano qui, a partire dal 2007, i primi interventi di restauro, che poi proseguono sul lato settentrionale, sul lato Sud, sui torrini absidali e sulle absidi, il cui disvelamento oggi conclude il ciclo.</w:t>
      </w:r>
    </w:p>
    <w:p>
      <w:pPr>
        <w:pStyle w:val="Heading 4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0"/>
        <w:jc w:val="both"/>
        <w:rPr>
          <w:sz w:val="28"/>
          <w:szCs w:val="28"/>
          <w:lang w:val="it-IT"/>
        </w:rPr>
      </w:pPr>
    </w:p>
    <w:p>
      <w:pPr>
        <w:pStyle w:val="Heading 4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0"/>
        <w:jc w:val="both"/>
        <w:rPr>
          <w:rFonts w:ascii="Cambria" w:cs="Cambria" w:hAnsi="Cambria" w:eastAsia="Cambria"/>
          <w:sz w:val="28"/>
          <w:szCs w:val="28"/>
          <w:lang w:val="it-IT"/>
        </w:rPr>
      </w:pPr>
      <w:r>
        <w:rPr>
          <w:rFonts w:ascii="Cambria"/>
          <w:sz w:val="28"/>
          <w:szCs w:val="28"/>
          <w:rtl w:val="0"/>
          <w:lang w:val="it-IT"/>
        </w:rPr>
        <w:t>All</w:t>
      </w:r>
      <w:r>
        <w:rPr>
          <w:rFonts w:hAnsi="Cambria" w:hint="default"/>
          <w:sz w:val="28"/>
          <w:szCs w:val="28"/>
          <w:rtl w:val="0"/>
          <w:lang w:val="it-IT"/>
        </w:rPr>
        <w:t>’</w:t>
      </w:r>
      <w:r>
        <w:rPr>
          <w:rFonts w:ascii="Cambria"/>
          <w:sz w:val="28"/>
          <w:szCs w:val="28"/>
          <w:rtl w:val="0"/>
          <w:lang w:val="it-IT"/>
        </w:rPr>
        <w:t>intervento specialistico di conservazione del paramento lapideo, degli elementi di architettura e delle diverse parti pi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ù </w:t>
      </w:r>
      <w:r>
        <w:rPr>
          <w:rFonts w:ascii="Cambria"/>
          <w:sz w:val="28"/>
          <w:szCs w:val="28"/>
          <w:rtl w:val="0"/>
          <w:lang w:val="it-IT"/>
        </w:rPr>
        <w:t>o meno degradate, che rimane la prima finalit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à </w:t>
      </w:r>
      <w:r>
        <w:rPr>
          <w:rFonts w:ascii="Cambria"/>
          <w:sz w:val="28"/>
          <w:szCs w:val="28"/>
          <w:rtl w:val="0"/>
          <w:lang w:val="it-IT"/>
        </w:rPr>
        <w:t>dei lavori svolti, si sono accompagnate diverse fasi di rilievo, di indagine e studio sui materiali, sulle tecniche costruttive, sulle fasi storiche e sui restauri realizzati a partire dal XIX secolo.</w:t>
      </w:r>
    </w:p>
    <w:p>
      <w:pPr>
        <w:pStyle w:val="Heading 4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0"/>
        <w:jc w:val="both"/>
        <w:rPr>
          <w:rFonts w:ascii="Cambria" w:cs="Cambria" w:hAnsi="Cambria" w:eastAsia="Cambria"/>
          <w:sz w:val="28"/>
          <w:szCs w:val="28"/>
          <w:lang w:val="it-IT"/>
        </w:rPr>
      </w:pPr>
      <w:r>
        <w:rPr>
          <w:rFonts w:ascii="Cambria"/>
          <w:sz w:val="28"/>
          <w:szCs w:val="28"/>
          <w:rtl w:val="0"/>
          <w:lang w:val="it-IT"/>
        </w:rPr>
        <w:t>Dalle documentazioni raccolte e dal lavoro sul campo sono scaturite importanti novit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à </w:t>
      </w:r>
      <w:r>
        <w:rPr>
          <w:rFonts w:ascii="Cambria"/>
          <w:sz w:val="28"/>
          <w:szCs w:val="28"/>
          <w:rtl w:val="0"/>
          <w:lang w:val="it-IT"/>
        </w:rPr>
        <w:t xml:space="preserve">riferite alla storia costruttiva e materiale del Monumento: ad esempio, 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è </w:t>
      </w:r>
      <w:r>
        <w:rPr>
          <w:rFonts w:ascii="Cambria"/>
          <w:sz w:val="28"/>
          <w:szCs w:val="28"/>
          <w:rtl w:val="0"/>
          <w:lang w:val="it-IT"/>
        </w:rPr>
        <w:t xml:space="preserve">evidentemente scolpita su materiale di recupero almeno una delle lastre wiligelmiche della Genesi; 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è </w:t>
      </w:r>
      <w:r>
        <w:rPr>
          <w:rFonts w:ascii="Cambria"/>
          <w:sz w:val="28"/>
          <w:szCs w:val="28"/>
          <w:rtl w:val="0"/>
          <w:lang w:val="it-IT"/>
        </w:rPr>
        <w:t>lavorato con tecnica di grande sapienza e raffinatezza il cornicione a dentelli del lato Sud mentre i torrini absidali presentano interessanti modalit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à </w:t>
      </w:r>
      <w:r>
        <w:rPr>
          <w:rFonts w:ascii="Cambria"/>
          <w:sz w:val="28"/>
          <w:szCs w:val="28"/>
          <w:rtl w:val="0"/>
          <w:lang w:val="it-IT"/>
        </w:rPr>
        <w:t>di montaggio delle parti. Infine, grazie ad un accurato lavoro di conservazione, si sono recuperati lacerti di affreschi sulla loggia Sud fino ad oggi trascurati.</w:t>
      </w:r>
    </w:p>
    <w:p>
      <w:pPr>
        <w:pStyle w:val="Heading 4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0"/>
        <w:jc w:val="both"/>
        <w:rPr>
          <w:rFonts w:ascii="Cambria" w:cs="Cambria" w:hAnsi="Cambria" w:eastAsia="Cambria"/>
          <w:sz w:val="28"/>
          <w:szCs w:val="28"/>
          <w:lang w:val="it-IT"/>
        </w:rPr>
      </w:pPr>
      <w:r>
        <w:rPr>
          <w:rFonts w:ascii="Cambria"/>
          <w:sz w:val="28"/>
          <w:szCs w:val="28"/>
          <w:rtl w:val="0"/>
          <w:lang w:val="it-IT"/>
        </w:rPr>
        <w:t>L</w:t>
      </w:r>
      <w:r>
        <w:rPr>
          <w:rFonts w:hAnsi="Cambria" w:hint="default"/>
          <w:sz w:val="28"/>
          <w:szCs w:val="28"/>
          <w:rtl w:val="0"/>
          <w:lang w:val="it-IT"/>
        </w:rPr>
        <w:t>’</w:t>
      </w:r>
      <w:r>
        <w:rPr>
          <w:rFonts w:ascii="Cambria"/>
          <w:sz w:val="28"/>
          <w:szCs w:val="28"/>
          <w:rtl w:val="0"/>
          <w:lang w:val="it-IT"/>
        </w:rPr>
        <w:t xml:space="preserve">intero cantiere 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è </w:t>
      </w:r>
      <w:r>
        <w:rPr>
          <w:rFonts w:ascii="Cambria"/>
          <w:sz w:val="28"/>
          <w:szCs w:val="28"/>
          <w:rtl w:val="0"/>
          <w:lang w:val="it-IT"/>
        </w:rPr>
        <w:t>stato supportato dall</w:t>
      </w:r>
      <w:r>
        <w:rPr>
          <w:rFonts w:hAnsi="Cambria" w:hint="default"/>
          <w:sz w:val="28"/>
          <w:szCs w:val="28"/>
          <w:rtl w:val="0"/>
          <w:lang w:val="it-IT"/>
        </w:rPr>
        <w:t>’</w:t>
      </w:r>
      <w:r>
        <w:rPr>
          <w:rFonts w:ascii="Cambria"/>
          <w:sz w:val="28"/>
          <w:szCs w:val="28"/>
          <w:rtl w:val="0"/>
          <w:lang w:val="it-IT"/>
        </w:rPr>
        <w:t>intensa attivit</w:t>
      </w:r>
      <w:r>
        <w:rPr>
          <w:rFonts w:hAnsi="Cambria" w:hint="default"/>
          <w:sz w:val="28"/>
          <w:szCs w:val="28"/>
          <w:rtl w:val="0"/>
          <w:lang w:val="it-IT"/>
        </w:rPr>
        <w:t xml:space="preserve">à </w:t>
      </w:r>
      <w:r>
        <w:rPr>
          <w:rFonts w:ascii="Cambria"/>
          <w:sz w:val="28"/>
          <w:szCs w:val="28"/>
          <w:rtl w:val="0"/>
          <w:lang w:val="it-IT"/>
        </w:rPr>
        <w:t>di un Comitato scientifico composto da docenti universitari, esperti professionisti e tecnici del Ministero che ha contribuito in maniera sostanziale a sviluppare le conoscenze sull</w:t>
      </w:r>
      <w:r>
        <w:rPr>
          <w:rFonts w:hAnsi="Cambria" w:hint="default"/>
          <w:sz w:val="28"/>
          <w:szCs w:val="28"/>
          <w:rtl w:val="0"/>
          <w:lang w:val="it-IT"/>
        </w:rPr>
        <w:t>’</w:t>
      </w:r>
      <w:r>
        <w:rPr>
          <w:rFonts w:ascii="Cambria"/>
          <w:sz w:val="28"/>
          <w:szCs w:val="28"/>
          <w:rtl w:val="0"/>
          <w:lang w:val="it-IT"/>
        </w:rPr>
        <w:t xml:space="preserve">intero complesso Duomo-Ghirlandina. </w:t>
      </w:r>
    </w:p>
    <w:p>
      <w:pPr>
        <w:pStyle w:val="Titolo 1"/>
        <w:keepNext w:val="0"/>
        <w:keepLines w:val="0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before="0"/>
        <w:jc w:val="both"/>
        <w:outlineLvl w:val="9"/>
        <w:rPr>
          <w:rFonts w:ascii="Helvetica" w:cs="Helvetica" w:hAnsi="Helvetica" w:eastAsia="Helvetica"/>
          <w:b w:val="0"/>
          <w:bCs w:val="0"/>
          <w:color w:val="000000"/>
          <w:sz w:val="22"/>
          <w:szCs w:val="22"/>
          <w:u w:color="000000"/>
          <w:rtl w:val="0"/>
          <w:lang w:val="it-IT"/>
        </w:rPr>
      </w:pP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I modenesi, i turisti ed i visitatori di passaggio possono finalmente apprezzare in tutta la sua bellezza uno dei monumenti pi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ù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preziosi del nostro Paese, che necessita di cure e di interventi di alta qualit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à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come solo la buona tradizione italiana del restauro pu</w:t>
      </w:r>
      <w:r>
        <w:rPr>
          <w:rFonts w:hAnsi="Cambria" w:hint="default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 xml:space="preserve">ò </w:t>
      </w:r>
      <w:r>
        <w:rPr>
          <w:rFonts w:ascii="Cambria"/>
          <w:b w:val="0"/>
          <w:bCs w:val="0"/>
          <w:color w:val="000000"/>
          <w:sz w:val="28"/>
          <w:szCs w:val="28"/>
          <w:u w:color="000000"/>
          <w:rtl w:val="0"/>
          <w:lang w:val="it-IT"/>
        </w:rPr>
        <w:t>mettere a disposizione.</w:t>
      </w:r>
      <w:r>
        <w:rPr>
          <w:rFonts w:ascii="Helvetica"/>
          <w:b w:val="0"/>
          <w:bCs w:val="0"/>
          <w:color w:val="000000"/>
          <w:sz w:val="22"/>
          <w:szCs w:val="22"/>
          <w:u w:color="000000"/>
          <w:rtl w:val="0"/>
          <w:lang w:val="it-IT"/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17" w:right="1134" w:bottom="1134" w:left="1134" w:header="0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tabs>
        <w:tab w:val="right" w:pos="9612"/>
        <w:tab w:val="clear" w:pos="9638"/>
      </w:tabs>
    </w:pPr>
    <w:r>
      <w:rPr>
        <w:rtl w:val="0"/>
      </w:rPr>
      <w:drawing>
        <wp:inline distT="0" distB="0" distL="0" distR="0">
          <wp:extent cx="7559041" cy="9906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è di pagina"/>
      <w:tabs>
        <w:tab w:val="right" w:pos="9612"/>
        <w:tab w:val="clear" w:pos="9638"/>
      </w:tabs>
    </w:pPr>
    <w:r>
      <w:rPr>
        <w:rtl w:val="0"/>
      </w:rPr>
      <w:drawing>
        <wp:inline distT="0" distB="0" distL="0" distR="0">
          <wp:extent cx="7559041" cy="9906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"/>
      <w:tabs>
        <w:tab w:val="right" w:pos="9612"/>
        <w:tab w:val="clear" w:pos="9638"/>
      </w:tabs>
    </w:pPr>
    <w:r>
      <w:rPr>
        <w:rtl w:val="0"/>
      </w:rPr>
      <w:drawing>
        <wp:inline distT="0" distB="0" distL="0" distR="0">
          <wp:extent cx="7559041" cy="99060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Titolo 1">
    <w:name w:val="Titolo 1"/>
    <w:next w:val="Normale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40" w:lineRule="auto"/>
      <w:ind w:left="0" w:right="0" w:firstLine="0"/>
      <w:jc w:val="left"/>
      <w:outlineLvl w:val="0"/>
    </w:pPr>
    <w:rPr>
      <w:rFonts w:ascii="Calibri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45a8a"/>
      <w:spacing w:val="0"/>
      <w:kern w:val="0"/>
      <w:position w:val="0"/>
      <w:sz w:val="32"/>
      <w:szCs w:val="32"/>
      <w:u w:val="none" w:color="345a8a"/>
      <w:vertAlign w:val="baseline"/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